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F73" w:rsidRPr="008E5F4E" w:rsidRDefault="001623FF" w:rsidP="000E2F73">
      <w:pPr>
        <w:spacing w:line="800" w:lineRule="exact"/>
        <w:jc w:val="center"/>
        <w:rPr>
          <w:rFonts w:ascii="黑体" w:eastAsia="黑体"/>
          <w:sz w:val="36"/>
          <w:szCs w:val="36"/>
        </w:rPr>
      </w:pPr>
      <w:r w:rsidRPr="008E5F4E">
        <w:rPr>
          <w:rFonts w:ascii="黑体" w:eastAsia="黑体" w:hAnsi="宋体" w:cs="宋体" w:hint="eastAsia"/>
          <w:bCs/>
          <w:kern w:val="0"/>
          <w:sz w:val="36"/>
          <w:szCs w:val="36"/>
        </w:rPr>
        <w:t>关于举办</w:t>
      </w:r>
      <w:r w:rsidR="00610631" w:rsidRPr="008E5F4E">
        <w:rPr>
          <w:rFonts w:ascii="黑体" w:eastAsia="黑体" w:hint="eastAsia"/>
          <w:sz w:val="36"/>
          <w:szCs w:val="36"/>
        </w:rPr>
        <w:t>FANUC系统数控机床故障诊断</w:t>
      </w:r>
    </w:p>
    <w:p w:rsidR="00610631" w:rsidRPr="008E5F4E" w:rsidRDefault="00610631" w:rsidP="000E2F73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8E5F4E">
        <w:rPr>
          <w:rFonts w:ascii="黑体" w:eastAsia="黑体" w:hint="eastAsia"/>
          <w:sz w:val="36"/>
          <w:szCs w:val="36"/>
        </w:rPr>
        <w:t>及PMC控制技术培训班</w:t>
      </w:r>
      <w:r w:rsidR="003C6BB5" w:rsidRPr="008E5F4E">
        <w:rPr>
          <w:rFonts w:ascii="黑体" w:eastAsia="黑体" w:hint="eastAsia"/>
          <w:sz w:val="36"/>
          <w:szCs w:val="36"/>
        </w:rPr>
        <w:t>的</w:t>
      </w:r>
      <w:r w:rsidRPr="008E5F4E">
        <w:rPr>
          <w:rFonts w:ascii="黑体" w:eastAsia="黑体" w:hint="eastAsia"/>
          <w:sz w:val="36"/>
          <w:szCs w:val="36"/>
        </w:rPr>
        <w:t>通知</w:t>
      </w:r>
    </w:p>
    <w:p w:rsidR="001623FF" w:rsidRPr="00610631" w:rsidRDefault="001623FF" w:rsidP="00D962C6">
      <w:pPr>
        <w:spacing w:line="400" w:lineRule="exac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/>
          <w:b/>
          <w:bCs/>
          <w:kern w:val="0"/>
          <w:sz w:val="24"/>
        </w:rPr>
        <w:t>各</w:t>
      </w:r>
      <w:r w:rsidR="00561961">
        <w:rPr>
          <w:rFonts w:ascii="宋体" w:hAnsi="宋体" w:cs="宋体" w:hint="eastAsia"/>
          <w:b/>
          <w:bCs/>
          <w:kern w:val="0"/>
          <w:sz w:val="24"/>
        </w:rPr>
        <w:t>有关</w:t>
      </w:r>
      <w:r w:rsidRPr="00610631">
        <w:rPr>
          <w:rFonts w:ascii="宋体" w:hAnsi="宋体" w:cs="宋体"/>
          <w:b/>
          <w:bCs/>
          <w:kern w:val="0"/>
          <w:sz w:val="24"/>
        </w:rPr>
        <w:t>单位：</w:t>
      </w:r>
    </w:p>
    <w:p w:rsidR="001623FF" w:rsidRPr="00610631" w:rsidRDefault="00610631" w:rsidP="00D962C6">
      <w:pPr>
        <w:spacing w:line="400" w:lineRule="exact"/>
        <w:ind w:firstLineChars="200" w:firstLine="480"/>
        <w:rPr>
          <w:rFonts w:ascii="宋体" w:hAnsi="宋体"/>
          <w:b/>
          <w:bCs/>
          <w:sz w:val="24"/>
        </w:rPr>
      </w:pPr>
      <w:r w:rsidRPr="00610631">
        <w:rPr>
          <w:rFonts w:ascii="宋体" w:hAnsi="宋体" w:hint="eastAsia"/>
          <w:sz w:val="24"/>
        </w:rPr>
        <w:t>近年来，随着数控机床的普及应用，给我国机械制造业的发展创造了条件，并为企业带来了很大的效益，但是由于数控设备的先进性、复杂性和智能化的特点，在维修理论、技术和手段上都发生了极大的变化，因此，为提高企业维修人员技术水平，降低维修费用，确保生产高效运行，本中心最新搜集了大量来自工厂的实际维修案例，将理论与实践相结合，帮助企业解决诸多实际生产问题。本次培训教学的图片和视频均来自一线维修的现场，</w:t>
      </w:r>
      <w:r w:rsidRPr="000E2F73">
        <w:rPr>
          <w:rFonts w:ascii="宋体" w:hAnsi="宋体" w:hint="eastAsia"/>
          <w:bCs/>
          <w:sz w:val="24"/>
        </w:rPr>
        <w:t>保证学员在最短的时间内学到最有价值的知识，迅速提高自身的技能，成为企业需要的实用型人才。</w:t>
      </w:r>
      <w:r w:rsidRPr="000E2F73">
        <w:rPr>
          <w:rFonts w:ascii="宋体" w:hAnsi="宋体" w:hint="eastAsia"/>
          <w:sz w:val="24"/>
        </w:rPr>
        <w:t>同时</w:t>
      </w:r>
      <w:r w:rsidRPr="000E2F73">
        <w:rPr>
          <w:rFonts w:ascii="宋体" w:hAnsi="宋体" w:hint="eastAsia"/>
          <w:bCs/>
          <w:sz w:val="24"/>
        </w:rPr>
        <w:t>培训专家具有丰富的现场维修经验和解决实际问题的能力，</w:t>
      </w:r>
      <w:r w:rsidRPr="000E2F73">
        <w:rPr>
          <w:rFonts w:ascii="宋体" w:hAnsi="宋体" w:hint="eastAsia"/>
          <w:sz w:val="24"/>
        </w:rPr>
        <w:t>现场对学员在实际数控机床</w:t>
      </w:r>
      <w:r w:rsidRPr="00610631">
        <w:rPr>
          <w:rFonts w:ascii="宋体" w:hAnsi="宋体" w:hint="eastAsia"/>
          <w:sz w:val="24"/>
        </w:rPr>
        <w:t>维修中遇到的故障进行原因分析、诊断以及实际处理方法提出合理化的改进措施。相信学员通过本次培训，在维修理念、维修方法及技能方面可以得到很大程度上的提高。</w:t>
      </w:r>
      <w:r w:rsidR="001623FF" w:rsidRPr="00610631">
        <w:rPr>
          <w:rFonts w:ascii="宋体" w:hAnsi="宋体" w:hint="eastAsia"/>
          <w:b/>
          <w:sz w:val="24"/>
        </w:rPr>
        <w:t>本次培训</w:t>
      </w:r>
      <w:r w:rsidR="001623FF" w:rsidRPr="00610631">
        <w:rPr>
          <w:rFonts w:ascii="宋体" w:hAnsi="宋体" w:cs="宋体" w:hint="eastAsia"/>
          <w:b/>
          <w:sz w:val="24"/>
        </w:rPr>
        <w:t>经考评通过后颁发证书。</w:t>
      </w:r>
    </w:p>
    <w:p w:rsidR="001623FF" w:rsidRPr="00610631" w:rsidRDefault="001623FF" w:rsidP="00D962C6">
      <w:pPr>
        <w:shd w:val="clear" w:color="auto" w:fill="FFFFFF"/>
        <w:spacing w:line="400" w:lineRule="exact"/>
        <w:rPr>
          <w:rStyle w:val="a5"/>
          <w:rFonts w:ascii="宋体" w:hAnsi="宋体"/>
          <w:bCs w:val="0"/>
          <w:color w:val="000000"/>
          <w:sz w:val="24"/>
        </w:rPr>
      </w:pPr>
      <w:r w:rsidRPr="00610631">
        <w:rPr>
          <w:rStyle w:val="a5"/>
          <w:rFonts w:ascii="宋体" w:hAnsi="宋体"/>
          <w:bCs w:val="0"/>
          <w:sz w:val="24"/>
        </w:rPr>
        <w:t>一、时间</w:t>
      </w:r>
      <w:r w:rsidRPr="00610631">
        <w:rPr>
          <w:rStyle w:val="a5"/>
          <w:rFonts w:ascii="宋体" w:hAnsi="宋体" w:hint="eastAsia"/>
          <w:bCs w:val="0"/>
          <w:sz w:val="24"/>
        </w:rPr>
        <w:t xml:space="preserve">  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20</w:t>
      </w: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1</w:t>
      </w:r>
      <w:r w:rsidR="0033561B">
        <w:rPr>
          <w:rStyle w:val="a5"/>
          <w:rFonts w:ascii="宋体" w:hAnsi="宋体" w:hint="eastAsia"/>
          <w:bCs w:val="0"/>
          <w:color w:val="000000"/>
          <w:sz w:val="24"/>
        </w:rPr>
        <w:t>6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年</w:t>
      </w:r>
      <w:r w:rsidR="007D39D6" w:rsidRPr="00610631">
        <w:rPr>
          <w:rStyle w:val="a5"/>
          <w:rFonts w:ascii="宋体" w:hAnsi="宋体" w:hint="eastAsia"/>
          <w:bCs w:val="0"/>
          <w:color w:val="000000"/>
          <w:sz w:val="24"/>
        </w:rPr>
        <w:t>7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月</w:t>
      </w:r>
      <w:r w:rsidR="00561961">
        <w:rPr>
          <w:rStyle w:val="a5"/>
          <w:rFonts w:ascii="宋体" w:hAnsi="宋体" w:hint="eastAsia"/>
          <w:bCs w:val="0"/>
          <w:color w:val="000000"/>
          <w:sz w:val="24"/>
        </w:rPr>
        <w:t>22</w:t>
      </w: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日－</w:t>
      </w:r>
      <w:r w:rsidR="00610631" w:rsidRPr="00610631">
        <w:rPr>
          <w:rStyle w:val="a5"/>
          <w:rFonts w:ascii="宋体" w:hAnsi="宋体" w:hint="eastAsia"/>
          <w:bCs w:val="0"/>
          <w:color w:val="000000"/>
          <w:sz w:val="24"/>
        </w:rPr>
        <w:t>2</w:t>
      </w:r>
      <w:r w:rsidR="00561961">
        <w:rPr>
          <w:rStyle w:val="a5"/>
          <w:rFonts w:ascii="宋体" w:hAnsi="宋体" w:hint="eastAsia"/>
          <w:bCs w:val="0"/>
          <w:color w:val="000000"/>
          <w:sz w:val="24"/>
        </w:rPr>
        <w:t>4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日</w:t>
      </w: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，</w:t>
      </w:r>
      <w:r w:rsidR="00561961">
        <w:rPr>
          <w:rStyle w:val="a5"/>
          <w:rFonts w:ascii="宋体" w:hAnsi="宋体" w:hint="eastAsia"/>
          <w:bCs w:val="0"/>
          <w:color w:val="000000"/>
          <w:sz w:val="24"/>
        </w:rPr>
        <w:t>21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日报到</w:t>
      </w:r>
    </w:p>
    <w:p w:rsidR="001623FF" w:rsidRPr="00610631" w:rsidRDefault="001623FF" w:rsidP="00D962C6">
      <w:pPr>
        <w:shd w:val="clear" w:color="auto" w:fill="FFFFFF"/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二、地点</w:t>
      </w:r>
      <w:r w:rsidRPr="00610631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 w:rsidR="00610631" w:rsidRPr="00610631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Pr="00610631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561961">
        <w:rPr>
          <w:rFonts w:ascii="宋体" w:hAnsi="宋体" w:cs="宋体" w:hint="eastAsia"/>
          <w:b/>
          <w:bCs/>
          <w:color w:val="000000"/>
          <w:kern w:val="0"/>
          <w:sz w:val="24"/>
        </w:rPr>
        <w:t>北戴河</w:t>
      </w:r>
    </w:p>
    <w:p w:rsidR="007B1B82" w:rsidRPr="00610631" w:rsidRDefault="001623FF" w:rsidP="007B1B82">
      <w:pPr>
        <w:spacing w:line="400" w:lineRule="exact"/>
        <w:rPr>
          <w:rFonts w:ascii="宋体" w:hAnsi="宋体"/>
          <w:sz w:val="24"/>
        </w:rPr>
      </w:pPr>
      <w:r w:rsidRPr="00610631">
        <w:rPr>
          <w:rFonts w:ascii="宋体" w:hAnsi="宋体" w:hint="eastAsia"/>
          <w:b/>
          <w:sz w:val="24"/>
        </w:rPr>
        <w:t>三、</w:t>
      </w:r>
      <w:r w:rsidR="007B1B82" w:rsidRPr="00610631">
        <w:rPr>
          <w:rFonts w:ascii="宋体" w:hAnsi="宋体" w:hint="eastAsia"/>
          <w:b/>
          <w:sz w:val="24"/>
        </w:rPr>
        <w:t>培训内容</w:t>
      </w:r>
    </w:p>
    <w:p w:rsidR="007B1B82" w:rsidRDefault="007B1B82" w:rsidP="007B1B82">
      <w:pPr>
        <w:numPr>
          <w:ilvl w:val="0"/>
          <w:numId w:val="1"/>
        </w:numPr>
        <w:tabs>
          <w:tab w:val="left" w:pos="640"/>
        </w:tabs>
        <w:spacing w:line="400" w:lineRule="exact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/>
          <w:bCs/>
          <w:sz w:val="24"/>
        </w:rPr>
        <w:t>典型FANUC系统故障诊断维修技术</w:t>
      </w:r>
      <w:r w:rsidRPr="00610631">
        <w:rPr>
          <w:rFonts w:ascii="宋体" w:hAnsi="宋体" w:hint="eastAsia"/>
          <w:b/>
          <w:bCs/>
          <w:sz w:val="24"/>
        </w:rPr>
        <w:br/>
      </w:r>
      <w:r>
        <w:rPr>
          <w:rFonts w:ascii="宋体" w:hAnsi="宋体" w:hint="eastAsia"/>
          <w:b/>
          <w:bCs/>
          <w:sz w:val="24"/>
        </w:rPr>
        <w:t xml:space="preserve">    </w:t>
      </w:r>
      <w:r w:rsidRPr="00610631">
        <w:rPr>
          <w:rFonts w:ascii="宋体" w:hAnsi="宋体" w:hint="eastAsia"/>
          <w:bCs/>
          <w:sz w:val="24"/>
        </w:rPr>
        <w:t>1、FANUC-18i/OiC/31i/OiD系统内部组成及其功能；</w:t>
      </w:r>
    </w:p>
    <w:p w:rsidR="007B1B82" w:rsidRDefault="007B1B82" w:rsidP="007B1B82">
      <w:pPr>
        <w:tabs>
          <w:tab w:val="left" w:pos="640"/>
        </w:tabs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2、FANUC系统MDI键盘功能键功能菜单操作及维修具体应用；</w:t>
      </w:r>
    </w:p>
    <w:p w:rsidR="007B1B82" w:rsidRDefault="007B1B82" w:rsidP="007B1B82">
      <w:pPr>
        <w:tabs>
          <w:tab w:val="left" w:pos="640"/>
        </w:tabs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3、与维修相关系统操作菜单、系统相关参数设定及具体操作；</w:t>
      </w:r>
    </w:p>
    <w:p w:rsidR="007B1B82" w:rsidRPr="00610631" w:rsidRDefault="007B1B82" w:rsidP="007B1B82">
      <w:pPr>
        <w:tabs>
          <w:tab w:val="left" w:pos="640"/>
        </w:tabs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4、FANUC系统易损件故障现象、诊断方法及实际处理；</w:t>
      </w:r>
    </w:p>
    <w:p w:rsidR="007B1B82" w:rsidRPr="00610631" w:rsidRDefault="007B1B82" w:rsidP="007B1B82">
      <w:pPr>
        <w:tabs>
          <w:tab w:val="left" w:pos="640"/>
        </w:tabs>
        <w:spacing w:line="400" w:lineRule="exact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5、FANUC系统900号报警故障的诊断和具体排除的方法。</w:t>
      </w:r>
    </w:p>
    <w:p w:rsidR="007B1B82" w:rsidRDefault="007B1B82" w:rsidP="007B1B82">
      <w:pPr>
        <w:tabs>
          <w:tab w:val="left" w:pos="453"/>
        </w:tabs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/>
          <w:sz w:val="24"/>
        </w:rPr>
        <w:t>（二）数控机床PMC控制技术及故障诊断方法</w:t>
      </w:r>
      <w:r w:rsidRPr="00610631">
        <w:rPr>
          <w:rFonts w:ascii="宋体" w:hAnsi="宋体" w:hint="eastAsia"/>
          <w:sz w:val="24"/>
        </w:rPr>
        <w:br/>
      </w:r>
      <w:r w:rsidRPr="00610631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/>
          <w:bCs/>
          <w:sz w:val="24"/>
        </w:rPr>
        <w:t xml:space="preserve">  </w:t>
      </w:r>
      <w:r w:rsidRPr="00610631">
        <w:rPr>
          <w:rFonts w:ascii="宋体" w:hAnsi="宋体" w:hint="eastAsia"/>
          <w:bCs/>
          <w:sz w:val="24"/>
        </w:rPr>
        <w:t>1、数控机床I/O装置的选型、PMC总线设定、实际接线及控制信号故障诊断；</w:t>
      </w:r>
    </w:p>
    <w:p w:rsidR="007B1B82" w:rsidRPr="00610631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2、数控机床PMC信号地址分配、程序工作过程、子程序及宏程序的编制过程；      </w:t>
      </w:r>
    </w:p>
    <w:p w:rsidR="007B1B82" w:rsidRDefault="007B1B82" w:rsidP="007B1B82">
      <w:pPr>
        <w:spacing w:line="400" w:lineRule="exact"/>
        <w:ind w:firstLineChars="150" w:firstLine="36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3、数控机床系统PMC基本控制指令、应用举例及具体操作；</w:t>
      </w:r>
    </w:p>
    <w:p w:rsidR="007B1B82" w:rsidRPr="00610631" w:rsidRDefault="007B1B82" w:rsidP="007B1B82">
      <w:pPr>
        <w:spacing w:line="400" w:lineRule="exact"/>
        <w:ind w:firstLineChars="150" w:firstLine="3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4、数控机床系统PMC功能指令、应用举例及具体操作； </w:t>
      </w:r>
    </w:p>
    <w:p w:rsidR="007B1B82" w:rsidRDefault="007B1B82" w:rsidP="007B1B82">
      <w:pPr>
        <w:tabs>
          <w:tab w:val="left" w:pos="640"/>
          <w:tab w:val="left" w:pos="906"/>
        </w:tabs>
        <w:spacing w:line="400" w:lineRule="exact"/>
        <w:ind w:firstLineChars="50" w:firstLine="12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  5、FANUC系统PMC操作菜单具体操作、编辑修改操作及故障诊断操作过程；</w:t>
      </w:r>
    </w:p>
    <w:p w:rsidR="007B1B82" w:rsidRDefault="007B1B82" w:rsidP="007B1B82">
      <w:pPr>
        <w:tabs>
          <w:tab w:val="left" w:pos="640"/>
          <w:tab w:val="left" w:pos="906"/>
        </w:tabs>
        <w:spacing w:line="400" w:lineRule="exact"/>
        <w:ind w:leftChars="57" w:left="840" w:hangingChars="300" w:hanging="72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  6、详细讲解机床报警信息#1000-#1999、操作信息报警#2000-#2999及宏程序报</w:t>
      </w:r>
      <w:r>
        <w:rPr>
          <w:rFonts w:ascii="宋体" w:hAnsi="宋体" w:hint="eastAsia"/>
          <w:bCs/>
          <w:sz w:val="24"/>
        </w:rPr>
        <w:t xml:space="preserve">月                                                            </w:t>
      </w:r>
      <w:r w:rsidRPr="00610631">
        <w:rPr>
          <w:rFonts w:ascii="宋体" w:hAnsi="宋体" w:hint="eastAsia"/>
          <w:bCs/>
          <w:sz w:val="24"/>
        </w:rPr>
        <w:t>#3000-#3200报警文本的编制、案例编制操作及实际维修技巧；</w:t>
      </w:r>
    </w:p>
    <w:p w:rsidR="007B1B82" w:rsidRPr="00610631" w:rsidRDefault="007B1B82" w:rsidP="007B1B82">
      <w:pPr>
        <w:tabs>
          <w:tab w:val="left" w:pos="640"/>
          <w:tab w:val="left" w:pos="906"/>
        </w:tabs>
        <w:spacing w:line="400" w:lineRule="exact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7、系统PMC编程软件（LadderⅢ5.7）使用、程序加密及密码破解方法。</w:t>
      </w:r>
    </w:p>
    <w:p w:rsidR="007B1B82" w:rsidRPr="00610631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/>
          <w:sz w:val="24"/>
        </w:rPr>
        <w:t>（三）数控机床主轴驱动系统维修技术</w:t>
      </w:r>
      <w:r w:rsidRPr="00610631">
        <w:rPr>
          <w:rFonts w:ascii="宋体" w:hAnsi="宋体" w:hint="eastAsia"/>
          <w:b/>
          <w:sz w:val="24"/>
        </w:rPr>
        <w:br/>
      </w:r>
      <w:r w:rsidRPr="00610631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1、数控机床主轴电动机、电源模块及主轴模块的常见故障诊断及维修方法</w:t>
      </w:r>
      <w:r w:rsidRPr="00610631">
        <w:rPr>
          <w:rFonts w:ascii="宋体" w:hAnsi="宋体" w:hint="eastAsia"/>
          <w:bCs/>
          <w:sz w:val="24"/>
        </w:rPr>
        <w:br/>
      </w:r>
      <w:r>
        <w:rPr>
          <w:rFonts w:ascii="宋体" w:hAnsi="宋体" w:hint="eastAsia"/>
          <w:bCs/>
          <w:sz w:val="24"/>
        </w:rPr>
        <w:lastRenderedPageBreak/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 2、FANUC系统主轴电动机配置、参数初始化、检测装置参数设定及相关参数设定；</w:t>
      </w:r>
      <w:r w:rsidRPr="00610631">
        <w:rPr>
          <w:rFonts w:ascii="宋体" w:hAnsi="宋体" w:hint="eastAsia"/>
          <w:bCs/>
          <w:sz w:val="24"/>
        </w:rPr>
        <w:br/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 3、主轴速度控制功能PMC控制、系统参数设定及常见故障的诊断方法；</w:t>
      </w:r>
    </w:p>
    <w:p w:rsidR="007B1B82" w:rsidRPr="00610631" w:rsidRDefault="007B1B82" w:rsidP="007B1B82">
      <w:pPr>
        <w:spacing w:line="400" w:lineRule="exact"/>
        <w:ind w:leftChars="228" w:left="839" w:hangingChars="150" w:hanging="36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4、数控机床主轴定向准停控制PMC控制、实际调整、系统相关参数设定及实际故障诊断方法；</w:t>
      </w:r>
    </w:p>
    <w:p w:rsidR="007B1B82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10631">
        <w:rPr>
          <w:rFonts w:ascii="宋体" w:hAnsi="宋体" w:hint="eastAsia"/>
          <w:bCs/>
          <w:sz w:val="24"/>
        </w:rPr>
        <w:t>5、数控机床主轴自动换挡PMC控制、系统相关参数设定集常见故障诊断方法；</w:t>
      </w:r>
      <w:r w:rsidRPr="00610631">
        <w:rPr>
          <w:rFonts w:ascii="宋体" w:hAnsi="宋体" w:hint="eastAsia"/>
          <w:bCs/>
          <w:sz w:val="24"/>
        </w:rPr>
        <w:br/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6、数控机床主轴精度检测方法、精度调整过程及常见故障的诊断方法。</w:t>
      </w:r>
      <w:r w:rsidRPr="00610631">
        <w:rPr>
          <w:rFonts w:ascii="宋体" w:hAnsi="宋体" w:hint="eastAsia"/>
          <w:bCs/>
          <w:sz w:val="24"/>
        </w:rPr>
        <w:br/>
      </w:r>
      <w:r w:rsidRPr="00610631">
        <w:rPr>
          <w:rFonts w:ascii="宋体" w:hAnsi="宋体" w:hint="eastAsia"/>
          <w:b/>
          <w:sz w:val="24"/>
        </w:rPr>
        <w:t>（四）数控机床进给伺服驱动系统维修技术</w:t>
      </w:r>
    </w:p>
    <w:p w:rsidR="007B1B82" w:rsidRDefault="007B1B82" w:rsidP="007B1B82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1、FANUC系统伺服电动机、驱动模块及内装编码器的维修方法；</w:t>
      </w:r>
    </w:p>
    <w:p w:rsidR="007B1B82" w:rsidRPr="00561961" w:rsidRDefault="007B1B82" w:rsidP="007B1B82">
      <w:pPr>
        <w:spacing w:line="400" w:lineRule="exact"/>
        <w:ind w:leftChars="228" w:left="821" w:hangingChars="150" w:hanging="342"/>
        <w:rPr>
          <w:rFonts w:ascii="宋体" w:hAnsi="宋体"/>
          <w:bCs/>
          <w:spacing w:val="-6"/>
          <w:sz w:val="24"/>
        </w:rPr>
      </w:pPr>
      <w:r w:rsidRPr="00561961">
        <w:rPr>
          <w:rFonts w:ascii="宋体" w:hAnsi="宋体" w:hint="eastAsia"/>
          <w:bCs/>
          <w:spacing w:val="-6"/>
          <w:sz w:val="24"/>
        </w:rPr>
        <w:t>2、伺服电动机参数初始化、伺服总线初始化、伺服相关参数设定及PMC相关控制信号；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3、数控机床滚珠丝杠螺母副、导轨及轴承常见故障、调整方法及维修；</w:t>
      </w:r>
      <w:r w:rsidRPr="00610631">
        <w:rPr>
          <w:rFonts w:ascii="宋体" w:hAnsi="宋体" w:hint="eastAsia"/>
          <w:bCs/>
          <w:sz w:val="24"/>
        </w:rPr>
        <w:br/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4</w:t>
      </w:r>
      <w:r w:rsidR="00C33404">
        <w:rPr>
          <w:rFonts w:ascii="宋体" w:hAnsi="宋体" w:hint="eastAsia"/>
          <w:bCs/>
          <w:sz w:val="24"/>
        </w:rPr>
        <w:t>、数控机床</w:t>
      </w:r>
      <w:r w:rsidRPr="00610631">
        <w:rPr>
          <w:rFonts w:ascii="宋体" w:hAnsi="宋体" w:hint="eastAsia"/>
          <w:bCs/>
          <w:sz w:val="24"/>
        </w:rPr>
        <w:t xml:space="preserve">参考点设定、实际调整、系统相关参数设定及常见故障诊断方法；  </w:t>
      </w:r>
    </w:p>
    <w:p w:rsidR="007B1B82" w:rsidRPr="00610631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5、</w:t>
      </w:r>
      <w:r w:rsidR="00834756">
        <w:rPr>
          <w:rFonts w:ascii="宋体" w:hAnsi="宋体" w:hint="eastAsia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11087100</wp:posOffset>
            </wp:positionH>
            <wp:positionV relativeFrom="paragraph">
              <wp:posOffset>0</wp:posOffset>
            </wp:positionV>
            <wp:extent cx="2227580" cy="2227580"/>
            <wp:effectExtent l="0" t="0" r="1270" b="0"/>
            <wp:wrapNone/>
            <wp:docPr id="6" name="Picture 3" descr="华盛企联技术培训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企联技术培训中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631">
        <w:rPr>
          <w:rFonts w:ascii="宋体" w:hAnsi="宋体" w:hint="eastAsia"/>
          <w:bCs/>
          <w:sz w:val="24"/>
        </w:rPr>
        <w:t>数控机床反向间隙检测方法、实际调整过程、系统参数补偿常见故障的诊断过程；</w:t>
      </w:r>
    </w:p>
    <w:p w:rsidR="007B1B82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6、数控机床手脉控制、自动润滑控制PMC控制、系统参数设定及常见故障诊断；</w:t>
      </w:r>
      <w:r w:rsidRPr="00610631">
        <w:rPr>
          <w:rFonts w:ascii="宋体" w:hAnsi="宋体" w:hint="eastAsia"/>
          <w:bCs/>
          <w:sz w:val="24"/>
        </w:rPr>
        <w:br/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7、数控机床全闭环控制系统参数设定、封光栅尺的方法及常见故障诊断过程；</w:t>
      </w:r>
    </w:p>
    <w:p w:rsidR="007B1B82" w:rsidRDefault="007B1B82" w:rsidP="007B1B82">
      <w:pPr>
        <w:spacing w:line="400" w:lineRule="exact"/>
        <w:ind w:left="840" w:hangingChars="350" w:hanging="84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8、数控机床伺服优化项目、具体操作（伺服调整软件）及加工圆超差、过切、精度不稳的具体故障调整解决方法；</w:t>
      </w:r>
    </w:p>
    <w:p w:rsidR="007B1B82" w:rsidRPr="00610631" w:rsidRDefault="007B1B82" w:rsidP="007B1B82">
      <w:pPr>
        <w:spacing w:line="400" w:lineRule="exact"/>
        <w:ind w:left="480" w:hangingChars="200" w:hanging="48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9、数控机床伺服过热、过流、伺服不就绪综合故障诊断案例分析</w:t>
      </w:r>
      <w:r>
        <w:rPr>
          <w:rFonts w:ascii="宋体" w:hAnsi="宋体" w:hint="eastAsia"/>
          <w:bCs/>
          <w:sz w:val="24"/>
        </w:rPr>
        <w:t>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b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10、丝杠螺距补偿的激光干涉仪检测方法、编程技术及补偿方法</w:t>
      </w:r>
      <w:r>
        <w:rPr>
          <w:rFonts w:ascii="宋体" w:hAnsi="宋体" w:hint="eastAsia"/>
          <w:bCs/>
          <w:sz w:val="24"/>
        </w:rPr>
        <w:t>。</w:t>
      </w:r>
    </w:p>
    <w:p w:rsidR="007B1B82" w:rsidRPr="00610631" w:rsidRDefault="007B1B82" w:rsidP="007B1B82">
      <w:pPr>
        <w:spacing w:line="400" w:lineRule="exact"/>
        <w:rPr>
          <w:rFonts w:ascii="宋体" w:hAnsi="宋体"/>
          <w:b/>
          <w:sz w:val="24"/>
        </w:rPr>
      </w:pPr>
      <w:r w:rsidRPr="00610631">
        <w:rPr>
          <w:rFonts w:ascii="宋体" w:hAnsi="宋体" w:hint="eastAsia"/>
          <w:b/>
          <w:sz w:val="24"/>
        </w:rPr>
        <w:t>（五）数控机床自动换刀装置维修技术</w:t>
      </w:r>
      <w:r w:rsidRPr="00610631">
        <w:rPr>
          <w:rFonts w:ascii="宋体" w:hAnsi="宋体" w:hint="eastAsia"/>
          <w:sz w:val="24"/>
        </w:rPr>
        <w:br/>
      </w:r>
      <w:r w:rsidRPr="00610631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1、斗笠式刀库、圆盘机械手刀库机械机构及动作原理；</w:t>
      </w:r>
      <w:r w:rsidRPr="00610631">
        <w:rPr>
          <w:rFonts w:ascii="宋体" w:hAnsi="宋体" w:hint="eastAsia"/>
          <w:bCs/>
          <w:sz w:val="24"/>
        </w:rPr>
        <w:br/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2、加工中心自动换刀控制PMC控制流程、宏程序编制及实际调整过程；</w:t>
      </w:r>
      <w:r w:rsidRPr="00610631">
        <w:rPr>
          <w:rFonts w:ascii="宋体" w:hAnsi="宋体" w:hint="eastAsia"/>
          <w:bCs/>
          <w:sz w:val="24"/>
        </w:rPr>
        <w:br/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3、加工中心自动换刀控制过程常见故障、诊断方法及实际处理过程</w:t>
      </w:r>
      <w:r w:rsidRPr="0057652A">
        <w:rPr>
          <w:rFonts w:ascii="宋体" w:hAnsi="宋体" w:hint="eastAsia"/>
          <w:bCs/>
          <w:sz w:val="24"/>
        </w:rPr>
        <w:t>。</w:t>
      </w:r>
      <w:r w:rsidRPr="00610631">
        <w:rPr>
          <w:rFonts w:ascii="宋体" w:hAnsi="宋体" w:hint="eastAsia"/>
          <w:b/>
          <w:bCs/>
          <w:sz w:val="24"/>
        </w:rPr>
        <w:br/>
      </w:r>
      <w:r w:rsidRPr="00610631">
        <w:rPr>
          <w:rFonts w:ascii="宋体" w:hAnsi="宋体" w:hint="eastAsia"/>
          <w:b/>
          <w:sz w:val="24"/>
        </w:rPr>
        <w:t>（六）数控机床数据备份及回装操作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610631">
        <w:rPr>
          <w:rFonts w:ascii="宋体" w:hAnsi="宋体" w:hint="eastAsia"/>
          <w:sz w:val="24"/>
        </w:rPr>
        <w:t>RS-232数据通信软件的使用及数控机床数据的备份及回装操作；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610631">
        <w:rPr>
          <w:rFonts w:ascii="宋体" w:hAnsi="宋体" w:hint="eastAsia"/>
          <w:sz w:val="24"/>
        </w:rPr>
        <w:t>数控机床RS-232数据传输过程中的常见故障及实际故障的诊断和处理方法；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610631">
        <w:rPr>
          <w:rFonts w:ascii="宋体" w:hAnsi="宋体" w:hint="eastAsia"/>
          <w:sz w:val="24"/>
        </w:rPr>
        <w:t>FANUC系统存储系列引导方式（BOOT）备份操作；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Pr="00610631">
        <w:rPr>
          <w:rFonts w:ascii="宋体" w:hAnsi="宋体" w:hint="eastAsia"/>
          <w:sz w:val="24"/>
        </w:rPr>
        <w:t>系统存储卡分区备份操作（包括参数备份，梯形图备份）及存储卡在线加工操作；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610631">
        <w:rPr>
          <w:rFonts w:ascii="宋体" w:hAnsi="宋体" w:hint="eastAsia"/>
          <w:sz w:val="24"/>
        </w:rPr>
        <w:t>FANUC系统远程网络在线加工功能的设定、操作及常见故障处理方法；</w:t>
      </w:r>
    </w:p>
    <w:p w:rsidR="007B1B82" w:rsidRDefault="007B1B82" w:rsidP="007B1B82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6、</w:t>
      </w:r>
      <w:r w:rsidRPr="00610631">
        <w:rPr>
          <w:rFonts w:ascii="宋体" w:hAnsi="宋体" w:hint="eastAsia"/>
          <w:sz w:val="24"/>
        </w:rPr>
        <w:t>FANUC系统常用机床参数调整解析</w:t>
      </w:r>
      <w:r>
        <w:rPr>
          <w:rFonts w:ascii="宋体" w:hAnsi="宋体" w:hint="eastAsia"/>
          <w:sz w:val="24"/>
        </w:rPr>
        <w:t>。</w:t>
      </w:r>
    </w:p>
    <w:p w:rsidR="007B1B82" w:rsidRDefault="007B1B82" w:rsidP="00D962C6">
      <w:pPr>
        <w:spacing w:line="400" w:lineRule="exact"/>
        <w:rPr>
          <w:rFonts w:ascii="宋体" w:hAnsi="宋体"/>
          <w:b/>
          <w:sz w:val="24"/>
        </w:rPr>
      </w:pPr>
    </w:p>
    <w:p w:rsidR="001623FF" w:rsidRPr="00610631" w:rsidRDefault="007B1B82" w:rsidP="00D962C6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1623FF" w:rsidRPr="00610631">
        <w:rPr>
          <w:rFonts w:ascii="宋体" w:hAnsi="宋体" w:hint="eastAsia"/>
          <w:b/>
          <w:sz w:val="24"/>
        </w:rPr>
        <w:t>培训对象</w:t>
      </w:r>
    </w:p>
    <w:p w:rsidR="001623FF" w:rsidRPr="00610631" w:rsidRDefault="00610631" w:rsidP="000E2F73">
      <w:pPr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/>
          <w:bCs/>
          <w:sz w:val="24"/>
        </w:rPr>
        <w:t>企业从事数控设计、维修、改造的工程师、技术员和管理人员；数控机床生产一线的</w:t>
      </w:r>
      <w:r w:rsidRPr="00610631">
        <w:rPr>
          <w:rFonts w:ascii="宋体" w:hAnsi="宋体" w:hint="eastAsia"/>
          <w:bCs/>
          <w:sz w:val="24"/>
        </w:rPr>
        <w:t>维修和调整人员</w:t>
      </w:r>
      <w:r w:rsidRPr="00610631">
        <w:rPr>
          <w:rFonts w:ascii="宋体" w:hAnsi="宋体"/>
          <w:bCs/>
          <w:sz w:val="24"/>
        </w:rPr>
        <w:t>；高职（专）院校从事数控专业及机电专业领域教学的教师</w:t>
      </w:r>
      <w:r w:rsidRPr="00610631">
        <w:rPr>
          <w:rFonts w:ascii="宋体" w:hAnsi="宋体" w:hint="eastAsia"/>
          <w:bCs/>
          <w:sz w:val="24"/>
        </w:rPr>
        <w:t>等。</w:t>
      </w:r>
    </w:p>
    <w:p w:rsidR="001623FF" w:rsidRPr="00610631" w:rsidRDefault="007B1B82" w:rsidP="00D962C6">
      <w:pPr>
        <w:adjustRightInd w:val="0"/>
        <w:snapToGrid w:val="0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、费用</w:t>
      </w:r>
    </w:p>
    <w:p w:rsidR="00A362B0" w:rsidRPr="00610631" w:rsidRDefault="00A362B0" w:rsidP="00D962C6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 w:hint="eastAsia"/>
          <w:kern w:val="0"/>
          <w:sz w:val="24"/>
        </w:rPr>
        <w:t>1.培训费2950元/人（含授课、证书、场地、资料）；</w:t>
      </w:r>
    </w:p>
    <w:p w:rsidR="00A362B0" w:rsidRPr="00610631" w:rsidRDefault="00A362B0" w:rsidP="00D962C6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 w:hint="eastAsia"/>
          <w:kern w:val="0"/>
          <w:sz w:val="24"/>
        </w:rPr>
        <w:lastRenderedPageBreak/>
        <w:t>2.食宿统一安排，费用自理。</w:t>
      </w:r>
    </w:p>
    <w:p w:rsidR="001623FF" w:rsidRPr="00610631" w:rsidRDefault="007B1B82" w:rsidP="00D962C6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1623FF" w:rsidRPr="00610631">
        <w:rPr>
          <w:rStyle w:val="a5"/>
          <w:rFonts w:ascii="宋体" w:hAnsi="宋体"/>
          <w:sz w:val="24"/>
        </w:rPr>
        <w:t>、</w:t>
      </w:r>
      <w:r w:rsidR="001623FF" w:rsidRPr="00610631">
        <w:rPr>
          <w:rFonts w:ascii="宋体" w:hAnsi="宋体" w:cs="宋体" w:hint="eastAsia"/>
          <w:b/>
          <w:kern w:val="0"/>
          <w:sz w:val="24"/>
        </w:rPr>
        <w:t>颁发证书</w:t>
      </w:r>
    </w:p>
    <w:p w:rsidR="00A362B0" w:rsidRPr="00610631" w:rsidRDefault="00A362B0" w:rsidP="00D962C6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610631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7B1B82" w:rsidRPr="00610631" w:rsidRDefault="007B1B82" w:rsidP="007B1B82">
      <w:pPr>
        <w:shd w:val="clear" w:color="auto" w:fill="FFFFFF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七</w:t>
      </w:r>
      <w:r w:rsidRPr="00610631">
        <w:rPr>
          <w:rStyle w:val="a5"/>
          <w:rFonts w:ascii="宋体" w:hAnsi="宋体"/>
          <w:sz w:val="24"/>
        </w:rPr>
        <w:t>、联系方式</w:t>
      </w:r>
      <w:r w:rsidRPr="00610631">
        <w:rPr>
          <w:rStyle w:val="a5"/>
          <w:rFonts w:ascii="宋体" w:hAnsi="宋体" w:hint="eastAsia"/>
          <w:sz w:val="24"/>
        </w:rPr>
        <w:t xml:space="preserve">  </w:t>
      </w:r>
      <w:r w:rsidR="00942AB1">
        <w:rPr>
          <w:rStyle w:val="a5"/>
          <w:rFonts w:ascii="宋体" w:hAnsi="宋体" w:hint="eastAsia"/>
          <w:sz w:val="24"/>
        </w:rPr>
        <w:t>新益为咨询机构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>联系电话/传真：4006</w:t>
      </w:r>
      <w:r w:rsidR="00834756">
        <w:rPr>
          <w:rFonts w:ascii="宋体" w:hAnsi="宋体" w:hint="eastAsia"/>
          <w:sz w:val="24"/>
        </w:rPr>
        <w:t>023060</w:t>
      </w:r>
      <w:r w:rsidRPr="00610631">
        <w:rPr>
          <w:rFonts w:ascii="宋体" w:hAnsi="宋体" w:hint="eastAsia"/>
          <w:sz w:val="24"/>
        </w:rPr>
        <w:t xml:space="preserve">         手机：13</w:t>
      </w:r>
      <w:r w:rsidR="00834756">
        <w:rPr>
          <w:rFonts w:ascii="宋体" w:hAnsi="宋体" w:hint="eastAsia"/>
          <w:sz w:val="24"/>
        </w:rPr>
        <w:t>368023519</w:t>
      </w:r>
    </w:p>
    <w:p w:rsidR="007B1B82" w:rsidRPr="00561961" w:rsidRDefault="007B1B82" w:rsidP="007B1B82">
      <w:pPr>
        <w:spacing w:line="400" w:lineRule="exact"/>
        <w:ind w:firstLineChars="150" w:firstLine="360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 xml:space="preserve"> 电子邮箱：</w:t>
      </w:r>
      <w:hyperlink r:id="rId8" w:history="1">
        <w:r w:rsidR="00834756" w:rsidRPr="00B534B4">
          <w:rPr>
            <w:rStyle w:val="a6"/>
            <w:rFonts w:ascii="宋体" w:hAnsi="宋体" w:hint="eastAsia"/>
            <w:sz w:val="24"/>
          </w:rPr>
          <w:t>xywlei@126.com</w:t>
        </w:r>
      </w:hyperlink>
      <w:r w:rsidRPr="00610631">
        <w:rPr>
          <w:rFonts w:ascii="宋体" w:hAnsi="宋体" w:hint="eastAsia"/>
          <w:sz w:val="24"/>
        </w:rPr>
        <w:t xml:space="preserve">          QQ：</w:t>
      </w:r>
      <w:r w:rsidR="00834756">
        <w:rPr>
          <w:rFonts w:ascii="宋体" w:hAnsi="宋体" w:hint="eastAsia"/>
          <w:sz w:val="24"/>
        </w:rPr>
        <w:t>1476510795</w:t>
      </w:r>
    </w:p>
    <w:p w:rsidR="001623FF" w:rsidRPr="007B1B82" w:rsidRDefault="007B1B82" w:rsidP="007B1B82">
      <w:pPr>
        <w:shd w:val="clear" w:color="auto" w:fill="FFFFFF"/>
        <w:spacing w:line="400" w:lineRule="exact"/>
        <w:ind w:left="472" w:hangingChars="196" w:hanging="47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6"/>
        </w:smartTagPr>
        <w:r w:rsidR="007D39D6" w:rsidRPr="00610631">
          <w:rPr>
            <w:rStyle w:val="a5"/>
            <w:rFonts w:ascii="宋体" w:hAnsi="宋体" w:hint="eastAsia"/>
            <w:color w:val="000000"/>
            <w:spacing w:val="-2"/>
            <w:sz w:val="24"/>
          </w:rPr>
          <w:t>7</w:t>
        </w:r>
        <w:r w:rsidR="001623FF" w:rsidRPr="00610631">
          <w:rPr>
            <w:rStyle w:val="a5"/>
            <w:rFonts w:ascii="宋体" w:hAnsi="宋体" w:hint="eastAsia"/>
            <w:color w:val="000000"/>
            <w:spacing w:val="-2"/>
            <w:sz w:val="24"/>
          </w:rPr>
          <w:t>月</w:t>
        </w:r>
        <w:r w:rsidR="00561961">
          <w:rPr>
            <w:rStyle w:val="a5"/>
            <w:rFonts w:ascii="宋体" w:hAnsi="宋体" w:hint="eastAsia"/>
            <w:color w:val="000000"/>
            <w:spacing w:val="-2"/>
            <w:sz w:val="24"/>
          </w:rPr>
          <w:t>11</w:t>
        </w:r>
        <w:r w:rsidR="001623FF" w:rsidRPr="00610631">
          <w:rPr>
            <w:rStyle w:val="a5"/>
            <w:rFonts w:ascii="宋体" w:hAnsi="宋体" w:hint="eastAsia"/>
            <w:color w:val="000000"/>
            <w:spacing w:val="-2"/>
            <w:sz w:val="24"/>
          </w:rPr>
          <w:t>日</w:t>
        </w:r>
        <w:r w:rsidR="001623FF" w:rsidRPr="00610631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1623FF" w:rsidRPr="00610631">
        <w:rPr>
          <w:rFonts w:ascii="宋体" w:hAnsi="宋体" w:cs="宋体"/>
          <w:b/>
          <w:bCs/>
          <w:kern w:val="0"/>
          <w:sz w:val="24"/>
        </w:rPr>
        <w:t>经单位盖章后</w:t>
      </w:r>
      <w:r w:rsidR="00992CBD" w:rsidRPr="00610631">
        <w:rPr>
          <w:rFonts w:ascii="宋体" w:hAnsi="宋体" w:cs="宋体"/>
          <w:b/>
          <w:bCs/>
          <w:kern w:val="0"/>
          <w:sz w:val="24"/>
        </w:rPr>
        <w:t>传真</w:t>
      </w:r>
      <w:r w:rsidR="0097709F" w:rsidRPr="00610631">
        <w:rPr>
          <w:rFonts w:ascii="宋体" w:hAnsi="宋体" w:cs="宋体" w:hint="eastAsia"/>
          <w:b/>
          <w:bCs/>
          <w:kern w:val="0"/>
          <w:sz w:val="24"/>
        </w:rPr>
        <w:t>或</w:t>
      </w:r>
      <w:r w:rsidR="00992CBD" w:rsidRPr="00610631">
        <w:rPr>
          <w:rFonts w:ascii="宋体" w:hAnsi="宋体" w:cs="宋体" w:hint="eastAsia"/>
          <w:b/>
          <w:bCs/>
          <w:kern w:val="0"/>
          <w:sz w:val="24"/>
        </w:rPr>
        <w:t>邮件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到培训部。</w:t>
      </w:r>
      <w:r w:rsidR="001623FF" w:rsidRPr="00610631">
        <w:rPr>
          <w:rFonts w:ascii="宋体" w:hAnsi="宋体" w:cs="宋体" w:hint="eastAsia"/>
          <w:b/>
          <w:bCs/>
          <w:kern w:val="0"/>
          <w:sz w:val="24"/>
        </w:rPr>
        <w:t>中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心将</w:t>
      </w:r>
      <w:r w:rsidR="00992CBD">
        <w:rPr>
          <w:rFonts w:ascii="宋体" w:hAnsi="宋体" w:cs="宋体" w:hint="eastAsia"/>
          <w:b/>
          <w:bCs/>
          <w:kern w:val="0"/>
          <w:sz w:val="24"/>
        </w:rPr>
        <w:t>根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3C6BB5" w:rsidRPr="00610631" w:rsidRDefault="003C6BB5" w:rsidP="003C6BB5">
      <w:pPr>
        <w:shd w:val="clear" w:color="auto" w:fill="FFFFFF"/>
        <w:spacing w:line="400" w:lineRule="exact"/>
        <w:jc w:val="righ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 w:hint="eastAsia"/>
          <w:kern w:val="0"/>
          <w:sz w:val="24"/>
        </w:rPr>
        <w:t>二○一</w:t>
      </w:r>
      <w:r w:rsidR="00561961">
        <w:rPr>
          <w:rFonts w:ascii="宋体" w:hAnsi="宋体" w:cs="宋体" w:hint="eastAsia"/>
          <w:kern w:val="0"/>
          <w:sz w:val="24"/>
        </w:rPr>
        <w:t>六</w:t>
      </w:r>
      <w:r w:rsidRPr="00610631">
        <w:rPr>
          <w:rFonts w:ascii="宋体" w:hAnsi="宋体" w:cs="宋体" w:hint="eastAsia"/>
          <w:kern w:val="0"/>
          <w:sz w:val="24"/>
        </w:rPr>
        <w:t>年</w:t>
      </w:r>
      <w:r w:rsidR="00E85F06">
        <w:rPr>
          <w:rFonts w:ascii="宋体" w:hAnsi="宋体" w:cs="宋体" w:hint="eastAsia"/>
          <w:kern w:val="0"/>
          <w:sz w:val="24"/>
        </w:rPr>
        <w:t>五</w:t>
      </w:r>
      <w:r w:rsidRPr="00610631">
        <w:rPr>
          <w:rFonts w:ascii="宋体" w:hAnsi="宋体" w:cs="宋体" w:hint="eastAsia"/>
          <w:kern w:val="0"/>
          <w:sz w:val="24"/>
        </w:rPr>
        <w:t>月</w:t>
      </w:r>
      <w:r w:rsidR="00E85F06">
        <w:rPr>
          <w:rFonts w:ascii="宋体" w:hAnsi="宋体" w:cs="宋体" w:hint="eastAsia"/>
          <w:kern w:val="0"/>
          <w:sz w:val="24"/>
        </w:rPr>
        <w:t>二十</w:t>
      </w:r>
      <w:r w:rsidRPr="00610631">
        <w:rPr>
          <w:rFonts w:ascii="宋体" w:hAnsi="宋体" w:cs="宋体" w:hint="eastAsia"/>
          <w:kern w:val="0"/>
          <w:sz w:val="24"/>
        </w:rPr>
        <w:t>日</w:t>
      </w:r>
    </w:p>
    <w:p w:rsidR="003F77E4" w:rsidRPr="00610631" w:rsidRDefault="003F77E4" w:rsidP="003F77E4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610631">
        <w:rPr>
          <w:rFonts w:ascii="宋体" w:hAnsi="宋体" w:cs="宋体" w:hint="eastAsia"/>
          <w:b/>
          <w:kern w:val="0"/>
          <w:sz w:val="24"/>
        </w:rPr>
        <w:t>附：</w:t>
      </w:r>
      <w:r w:rsidR="00610631" w:rsidRPr="00610631">
        <w:rPr>
          <w:rFonts w:ascii="宋体" w:hAnsi="宋体" w:hint="eastAsia"/>
          <w:b/>
          <w:sz w:val="24"/>
        </w:rPr>
        <w:t>FANUC系统数控机床故障诊断及PMC控制技术培训班</w:t>
      </w:r>
      <w:r w:rsidRPr="00610631">
        <w:rPr>
          <w:rFonts w:ascii="宋体" w:hAnsi="宋体" w:cs="宋体"/>
          <w:b/>
          <w:kern w:val="0"/>
          <w:sz w:val="24"/>
        </w:rPr>
        <w:t>报名回执表</w:t>
      </w:r>
    </w:p>
    <w:p w:rsidR="003F77E4" w:rsidRPr="00610631" w:rsidRDefault="003F77E4" w:rsidP="003F77E4">
      <w:pPr>
        <w:spacing w:line="400" w:lineRule="exact"/>
        <w:ind w:right="480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085"/>
        <w:gridCol w:w="1236"/>
        <w:gridCol w:w="2286"/>
        <w:gridCol w:w="1351"/>
        <w:gridCol w:w="2392"/>
      </w:tblGrid>
      <w:tr w:rsidR="001722F3" w:rsidRPr="00BF2DCF">
        <w:trPr>
          <w:trHeight w:val="567"/>
        </w:trPr>
        <w:tc>
          <w:tcPr>
            <w:tcW w:w="581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851"/>
        </w:trPr>
        <w:tc>
          <w:tcPr>
            <w:tcW w:w="3734" w:type="pct"/>
            <w:gridSpan w:val="5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1722F3" w:rsidRPr="00BF2DCF">
        <w:trPr>
          <w:trHeight w:val="1701"/>
        </w:trPr>
        <w:tc>
          <w:tcPr>
            <w:tcW w:w="3734" w:type="pct"/>
            <w:gridSpan w:val="5"/>
            <w:vAlign w:val="center"/>
          </w:tcPr>
          <w:p w:rsidR="001722F3" w:rsidRDefault="001722F3" w:rsidP="00647D5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722F3" w:rsidRDefault="001722F3" w:rsidP="00647D5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722F3" w:rsidRDefault="001722F3" w:rsidP="00647D5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722F3" w:rsidRPr="00392F11" w:rsidRDefault="001722F3" w:rsidP="00647D5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1722F3" w:rsidRPr="00F924E7" w:rsidRDefault="001722F3" w:rsidP="00647D57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F77E4" w:rsidRPr="00610631" w:rsidRDefault="003F77E4" w:rsidP="003F77E4">
      <w:pPr>
        <w:spacing w:line="400" w:lineRule="exact"/>
        <w:ind w:right="240"/>
        <w:jc w:val="right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>（此表复制有效）</w:t>
      </w:r>
    </w:p>
    <w:sectPr w:rsidR="003F77E4" w:rsidRPr="00610631" w:rsidSect="003F77E4">
      <w:headerReference w:type="default" r:id="rId9"/>
      <w:footerReference w:type="even" r:id="rId10"/>
      <w:type w:val="continuous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F7" w:rsidRDefault="00221FF7">
      <w:r>
        <w:separator/>
      </w:r>
    </w:p>
  </w:endnote>
  <w:endnote w:type="continuationSeparator" w:id="1">
    <w:p w:rsidR="00221FF7" w:rsidRDefault="0022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1" w:rsidRDefault="008A7057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C871E1">
      <w:rPr>
        <w:rStyle w:val="a4"/>
      </w:rPr>
      <w:instrText xml:space="preserve">PAGE  </w:instrText>
    </w:r>
    <w:r>
      <w:fldChar w:fldCharType="end"/>
    </w:r>
  </w:p>
  <w:p w:rsidR="00C871E1" w:rsidRDefault="00C871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F7" w:rsidRDefault="00221FF7">
      <w:r>
        <w:separator/>
      </w:r>
    </w:p>
  </w:footnote>
  <w:footnote w:type="continuationSeparator" w:id="1">
    <w:p w:rsidR="00221FF7" w:rsidRDefault="0022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1" w:rsidRDefault="00C871E1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  <w:rPr>
        <w:b/>
      </w:rPr>
    </w:lvl>
  </w:abstractNum>
  <w:abstractNum w:abstractNumId="1">
    <w:nsid w:val="0BB70EA9"/>
    <w:multiLevelType w:val="hybridMultilevel"/>
    <w:tmpl w:val="190A0EEC"/>
    <w:lvl w:ilvl="0" w:tplc="99D056B0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5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87"/>
    <w:rsid w:val="00067E0E"/>
    <w:rsid w:val="00074670"/>
    <w:rsid w:val="000E2F73"/>
    <w:rsid w:val="00103FAF"/>
    <w:rsid w:val="001623FF"/>
    <w:rsid w:val="001722F3"/>
    <w:rsid w:val="00172A27"/>
    <w:rsid w:val="00182639"/>
    <w:rsid w:val="001A3A30"/>
    <w:rsid w:val="001B0D1E"/>
    <w:rsid w:val="00201881"/>
    <w:rsid w:val="00221FF7"/>
    <w:rsid w:val="002267AD"/>
    <w:rsid w:val="00233753"/>
    <w:rsid w:val="00235F25"/>
    <w:rsid w:val="00241D65"/>
    <w:rsid w:val="00247D6F"/>
    <w:rsid w:val="002762AB"/>
    <w:rsid w:val="00282DD2"/>
    <w:rsid w:val="002C28E2"/>
    <w:rsid w:val="002E0535"/>
    <w:rsid w:val="003179AF"/>
    <w:rsid w:val="0033561B"/>
    <w:rsid w:val="003C6BB5"/>
    <w:rsid w:val="003F77E4"/>
    <w:rsid w:val="00417351"/>
    <w:rsid w:val="00423C16"/>
    <w:rsid w:val="004F5CCA"/>
    <w:rsid w:val="005366F8"/>
    <w:rsid w:val="00561961"/>
    <w:rsid w:val="0057652A"/>
    <w:rsid w:val="00587722"/>
    <w:rsid w:val="00593396"/>
    <w:rsid w:val="005B1B82"/>
    <w:rsid w:val="00610631"/>
    <w:rsid w:val="00644EE6"/>
    <w:rsid w:val="00647D57"/>
    <w:rsid w:val="006A2DAA"/>
    <w:rsid w:val="007B1B82"/>
    <w:rsid w:val="007D39D6"/>
    <w:rsid w:val="007F39B6"/>
    <w:rsid w:val="00824B74"/>
    <w:rsid w:val="00834756"/>
    <w:rsid w:val="00885572"/>
    <w:rsid w:val="00887723"/>
    <w:rsid w:val="008A7057"/>
    <w:rsid w:val="008D2286"/>
    <w:rsid w:val="008E5F4E"/>
    <w:rsid w:val="009079BB"/>
    <w:rsid w:val="00935494"/>
    <w:rsid w:val="00942AB1"/>
    <w:rsid w:val="00971885"/>
    <w:rsid w:val="0097709F"/>
    <w:rsid w:val="00992CBD"/>
    <w:rsid w:val="009A39B9"/>
    <w:rsid w:val="009B46BC"/>
    <w:rsid w:val="00A362B0"/>
    <w:rsid w:val="00A971EE"/>
    <w:rsid w:val="00B14CCE"/>
    <w:rsid w:val="00B43493"/>
    <w:rsid w:val="00B632A9"/>
    <w:rsid w:val="00B81186"/>
    <w:rsid w:val="00BC612D"/>
    <w:rsid w:val="00C33404"/>
    <w:rsid w:val="00C75BB3"/>
    <w:rsid w:val="00C871E1"/>
    <w:rsid w:val="00CB2BCE"/>
    <w:rsid w:val="00CE1003"/>
    <w:rsid w:val="00CF4C27"/>
    <w:rsid w:val="00D15BEA"/>
    <w:rsid w:val="00D52122"/>
    <w:rsid w:val="00D66B89"/>
    <w:rsid w:val="00D962C6"/>
    <w:rsid w:val="00DB2804"/>
    <w:rsid w:val="00DB6D76"/>
    <w:rsid w:val="00DD664D"/>
    <w:rsid w:val="00DF71CD"/>
    <w:rsid w:val="00E20C01"/>
    <w:rsid w:val="00E24DC1"/>
    <w:rsid w:val="00E85F06"/>
    <w:rsid w:val="00EC3F6A"/>
    <w:rsid w:val="00ED04F9"/>
    <w:rsid w:val="00EF36DB"/>
    <w:rsid w:val="00F94B0F"/>
    <w:rsid w:val="00FA0C90"/>
    <w:rsid w:val="00FA2910"/>
    <w:rsid w:val="00FF5DAB"/>
    <w:rsid w:val="093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71EE"/>
    <w:rPr>
      <w:color w:val="800080"/>
      <w:u w:val="single"/>
    </w:rPr>
  </w:style>
  <w:style w:type="character" w:styleId="a4">
    <w:name w:val="page number"/>
    <w:basedOn w:val="a0"/>
    <w:rsid w:val="00A971EE"/>
  </w:style>
  <w:style w:type="character" w:styleId="a5">
    <w:name w:val="Strong"/>
    <w:basedOn w:val="a0"/>
    <w:qFormat/>
    <w:rsid w:val="00A971EE"/>
    <w:rPr>
      <w:b/>
      <w:bCs/>
    </w:rPr>
  </w:style>
  <w:style w:type="character" w:styleId="a6">
    <w:name w:val="Hyperlink"/>
    <w:basedOn w:val="a0"/>
    <w:rsid w:val="00A971EE"/>
    <w:rPr>
      <w:color w:val="0000FF"/>
      <w:u w:val="single"/>
    </w:rPr>
  </w:style>
  <w:style w:type="character" w:customStyle="1" w:styleId="Char">
    <w:name w:val="日期 Char"/>
    <w:basedOn w:val="a0"/>
    <w:link w:val="a7"/>
    <w:rsid w:val="00A971EE"/>
    <w:rPr>
      <w:kern w:val="2"/>
      <w:sz w:val="21"/>
      <w:szCs w:val="24"/>
    </w:rPr>
  </w:style>
  <w:style w:type="paragraph" w:styleId="a8">
    <w:name w:val="Normal (Web)"/>
    <w:basedOn w:val="a"/>
    <w:rsid w:val="00A97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A971EE"/>
    <w:pPr>
      <w:ind w:leftChars="2500" w:left="100"/>
    </w:pPr>
  </w:style>
  <w:style w:type="paragraph" w:styleId="a9">
    <w:name w:val="footer"/>
    <w:basedOn w:val="a"/>
    <w:rsid w:val="00A9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9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rsid w:val="00610631"/>
    <w:pPr>
      <w:ind w:firstLine="480"/>
      <w:jc w:val="center"/>
    </w:pPr>
    <w:rPr>
      <w:rFonts w:ascii="宋体" w:hAnsi="宋体" w:cs="宋体"/>
      <w:b/>
      <w:bCs/>
      <w:color w:val="000000"/>
      <w:kern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wlei@12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2279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2673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Microsoft</cp:lastModifiedBy>
  <cp:revision>6</cp:revision>
  <cp:lastPrinted>2014-03-26T02:39:00Z</cp:lastPrinted>
  <dcterms:created xsi:type="dcterms:W3CDTF">2016-05-30T06:25:00Z</dcterms:created>
  <dcterms:modified xsi:type="dcterms:W3CDTF">2016-06-21T06:36:00Z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